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7"/>
        <w:gridCol w:w="636"/>
        <w:gridCol w:w="715"/>
        <w:gridCol w:w="1053"/>
        <w:gridCol w:w="1372"/>
        <w:gridCol w:w="3081"/>
        <w:gridCol w:w="1113"/>
        <w:gridCol w:w="635"/>
        <w:gridCol w:w="1191"/>
      </w:tblGrid>
      <w:tr>
        <w:trPr>
          <w:trHeight w:val="1009" w:hRule="atLeast"/>
        </w:trPr>
        <w:tc>
          <w:tcPr>
            <w:tcW w:w="10433" w:type="dxa"/>
            <w:gridSpan w:val="9"/>
          </w:tcPr>
          <w:p>
            <w:pPr>
              <w:pStyle w:val="TableParagraph"/>
              <w:spacing w:line="240" w:lineRule="auto" w:before="1"/>
              <w:jc w:val="left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line="240" w:lineRule="auto" w:before="0"/>
              <w:ind w:left="1666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4085392" cy="50044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5392" cy="500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53" w:hRule="atLeast"/>
        </w:trPr>
        <w:tc>
          <w:tcPr>
            <w:tcW w:w="10433" w:type="dxa"/>
            <w:gridSpan w:val="9"/>
            <w:shd w:val="clear" w:color="auto" w:fill="DAEEF3"/>
          </w:tcPr>
          <w:p>
            <w:pPr>
              <w:pStyle w:val="TableParagraph"/>
              <w:spacing w:line="240" w:lineRule="auto" w:before="34"/>
              <w:ind w:left="37"/>
              <w:rPr>
                <w:rFonts w:ascii="Calibri" w:hAnsi="Calibri"/>
                <w:b/>
                <w:sz w:val="14"/>
              </w:rPr>
            </w:pPr>
            <w:bookmarkStart w:name="Plan6" w:id="1"/>
            <w:bookmarkEnd w:id="1"/>
            <w:r>
              <w:rPr/>
            </w:r>
            <w:r>
              <w:rPr>
                <w:rFonts w:ascii="Calibri" w:hAnsi="Calibri"/>
                <w:b/>
                <w:spacing w:val="-2"/>
                <w:sz w:val="14"/>
              </w:rPr>
              <w:t>SME</w:t>
            </w:r>
            <w:r>
              <w:rPr>
                <w:rFonts w:ascii="Calibri" w:hAnsi="Calibri"/>
                <w:b/>
                <w:spacing w:val="2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-</w:t>
            </w:r>
            <w:r>
              <w:rPr>
                <w:rFonts w:ascii="Calibri" w:hAnsi="Calibri"/>
                <w:b/>
                <w:spacing w:val="3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RELAÇÃO</w:t>
            </w:r>
            <w:r>
              <w:rPr>
                <w:rFonts w:ascii="Calibri" w:hAnsi="Calibri"/>
                <w:b/>
                <w:spacing w:val="2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DE</w:t>
            </w:r>
            <w:r>
              <w:rPr>
                <w:rFonts w:ascii="Calibri" w:hAnsi="Calibri"/>
                <w:b/>
                <w:spacing w:val="2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FORNECEDORES</w:t>
            </w:r>
            <w:r>
              <w:rPr>
                <w:rFonts w:ascii="Calibri" w:hAnsi="Calibri"/>
                <w:b/>
                <w:spacing w:val="2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E</w:t>
            </w:r>
            <w:r>
              <w:rPr>
                <w:rFonts w:ascii="Calibri" w:hAnsi="Calibri"/>
                <w:b/>
                <w:spacing w:val="2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PRESTADORES</w:t>
            </w:r>
            <w:r>
              <w:rPr>
                <w:rFonts w:ascii="Calibri" w:hAnsi="Calibri"/>
                <w:b/>
                <w:spacing w:val="2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DE</w:t>
            </w:r>
            <w:r>
              <w:rPr>
                <w:rFonts w:ascii="Calibri" w:hAnsi="Calibri"/>
                <w:b/>
                <w:spacing w:val="3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SERVIÇOS</w:t>
            </w:r>
            <w:r>
              <w:rPr>
                <w:rFonts w:ascii="Calibri" w:hAnsi="Calibri"/>
                <w:b/>
                <w:spacing w:val="2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DESPESAS</w:t>
            </w:r>
            <w:r>
              <w:rPr>
                <w:rFonts w:ascii="Calibri" w:hAnsi="Calibri"/>
                <w:b/>
                <w:spacing w:val="2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PERTINENTE</w:t>
            </w:r>
            <w:r>
              <w:rPr>
                <w:rFonts w:ascii="Calibri" w:hAnsi="Calibri"/>
                <w:b/>
                <w:spacing w:val="2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sz w:val="14"/>
              </w:rPr>
              <w:t>-</w:t>
            </w:r>
            <w:r>
              <w:rPr>
                <w:rFonts w:ascii="Calibri" w:hAnsi="Calibri"/>
                <w:b/>
                <w:spacing w:val="4"/>
                <w:sz w:val="14"/>
              </w:rPr>
              <w:t> </w:t>
            </w:r>
            <w:r>
              <w:rPr>
                <w:rFonts w:ascii="Calibri" w:hAnsi="Calibri"/>
                <w:b/>
                <w:spacing w:val="-4"/>
                <w:sz w:val="14"/>
              </w:rPr>
              <w:t>2026</w:t>
            </w:r>
          </w:p>
        </w:tc>
      </w:tr>
      <w:tr>
        <w:trPr>
          <w:trHeight w:val="603" w:hRule="atLeast"/>
        </w:trPr>
        <w:tc>
          <w:tcPr>
            <w:tcW w:w="637" w:type="dxa"/>
            <w:tcBorders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spacing w:line="240" w:lineRule="auto" w:before="43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273" w:lineRule="auto" w:before="0"/>
              <w:ind w:left="61" w:right="34" w:firstLine="9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0"/>
                <w:sz w:val="11"/>
              </w:rPr>
              <w:t>Origem</w:t>
            </w:r>
            <w:r>
              <w:rPr>
                <w:rFonts w:ascii="Arial"/>
                <w:b/>
                <w:spacing w:val="-5"/>
                <w:w w:val="90"/>
                <w:sz w:val="11"/>
              </w:rPr>
              <w:t> </w:t>
            </w:r>
            <w:r>
              <w:rPr>
                <w:rFonts w:ascii="Arial"/>
                <w:b/>
                <w:w w:val="90"/>
                <w:sz w:val="11"/>
              </w:rPr>
              <w:t>do</w:t>
            </w:r>
            <w:r>
              <w:rPr>
                <w:rFonts w:ascii="Arial"/>
                <w:b/>
                <w:spacing w:val="40"/>
                <w:sz w:val="11"/>
              </w:rPr>
              <w:t> </w:t>
            </w:r>
            <w:r>
              <w:rPr>
                <w:rFonts w:ascii="Arial"/>
                <w:b/>
                <w:w w:val="80"/>
                <w:sz w:val="11"/>
              </w:rPr>
              <w:t>Recurso</w:t>
            </w:r>
            <w:r>
              <w:rPr>
                <w:rFonts w:ascii="Arial"/>
                <w:b/>
                <w:spacing w:val="8"/>
                <w:sz w:val="11"/>
              </w:rPr>
              <w:t> </w:t>
            </w:r>
            <w:r>
              <w:rPr>
                <w:rFonts w:ascii="Arial"/>
                <w:b/>
                <w:spacing w:val="-7"/>
                <w:w w:val="95"/>
                <w:sz w:val="11"/>
              </w:rPr>
              <w:t>(2)</w:t>
            </w:r>
          </w:p>
        </w:tc>
        <w:tc>
          <w:tcPr>
            <w:tcW w:w="63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AEEF3"/>
          </w:tcPr>
          <w:p>
            <w:pPr>
              <w:pStyle w:val="TableParagraph"/>
              <w:spacing w:line="273" w:lineRule="auto" w:before="98"/>
              <w:ind w:left="68" w:right="40" w:hanging="2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95"/>
                <w:sz w:val="11"/>
              </w:rPr>
              <w:t>Data</w:t>
            </w:r>
            <w:r>
              <w:rPr>
                <w:rFonts w:ascii="Arial" w:hAnsi="Arial"/>
                <w:b/>
                <w:spacing w:val="-7"/>
                <w:w w:val="95"/>
                <w:sz w:val="11"/>
              </w:rPr>
              <w:t> </w:t>
            </w:r>
            <w:r>
              <w:rPr>
                <w:rFonts w:ascii="Arial" w:hAnsi="Arial"/>
                <w:b/>
                <w:w w:val="95"/>
                <w:sz w:val="11"/>
              </w:rPr>
              <w:t>de</w:t>
            </w:r>
            <w:r>
              <w:rPr>
                <w:rFonts w:ascii="Arial" w:hAnsi="Arial"/>
                <w:b/>
                <w:spacing w:val="40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95"/>
                <w:sz w:val="11"/>
              </w:rPr>
              <w:t>Emissão</w:t>
            </w:r>
            <w:r>
              <w:rPr>
                <w:rFonts w:ascii="Arial" w:hAnsi="Arial"/>
                <w:b/>
                <w:spacing w:val="40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85"/>
                <w:sz w:val="11"/>
              </w:rPr>
              <w:t>Documento</w:t>
            </w:r>
          </w:p>
        </w:tc>
        <w:tc>
          <w:tcPr>
            <w:tcW w:w="715" w:type="dxa"/>
            <w:tcBorders>
              <w:left w:val="single" w:sz="6" w:space="0" w:color="000000"/>
            </w:tcBorders>
            <w:shd w:val="clear" w:color="auto" w:fill="DAEEF3"/>
          </w:tcPr>
          <w:p>
            <w:pPr>
              <w:pStyle w:val="TableParagraph"/>
              <w:spacing w:line="240" w:lineRule="auto" w:before="43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273" w:lineRule="auto" w:before="0"/>
              <w:ind w:left="46" w:right="13" w:firstLine="136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95"/>
                <w:sz w:val="11"/>
              </w:rPr>
              <w:t>Data</w:t>
            </w:r>
            <w:r>
              <w:rPr>
                <w:rFonts w:ascii="Arial" w:hAnsi="Arial"/>
                <w:b/>
                <w:spacing w:val="-7"/>
                <w:w w:val="95"/>
                <w:sz w:val="11"/>
              </w:rPr>
              <w:t> </w:t>
            </w:r>
            <w:r>
              <w:rPr>
                <w:rFonts w:ascii="Arial" w:hAnsi="Arial"/>
                <w:b/>
                <w:w w:val="95"/>
                <w:sz w:val="11"/>
              </w:rPr>
              <w:t>da</w:t>
            </w:r>
            <w:r>
              <w:rPr>
                <w:rFonts w:ascii="Arial" w:hAnsi="Arial"/>
                <w:b/>
                <w:spacing w:val="40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85"/>
                <w:sz w:val="11"/>
              </w:rPr>
              <w:t>Compensação</w:t>
            </w:r>
          </w:p>
        </w:tc>
        <w:tc>
          <w:tcPr>
            <w:tcW w:w="1053" w:type="dxa"/>
            <w:shd w:val="clear" w:color="auto" w:fill="DAEEF3"/>
          </w:tcPr>
          <w:p>
            <w:pPr>
              <w:pStyle w:val="TableParagraph"/>
              <w:spacing w:line="240" w:lineRule="auto" w:before="115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3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80"/>
                <w:sz w:val="11"/>
              </w:rPr>
              <w:t>CNPJ</w:t>
            </w:r>
            <w:r>
              <w:rPr>
                <w:rFonts w:ascii="Arial" w:hAnsi="Arial"/>
                <w:b/>
                <w:spacing w:val="5"/>
                <w:sz w:val="11"/>
              </w:rPr>
              <w:t> </w:t>
            </w:r>
            <w:r>
              <w:rPr>
                <w:rFonts w:ascii="Arial" w:hAnsi="Arial"/>
                <w:b/>
                <w:spacing w:val="-5"/>
                <w:w w:val="95"/>
                <w:sz w:val="11"/>
              </w:rPr>
              <w:t>Nº</w:t>
            </w:r>
          </w:p>
        </w:tc>
        <w:tc>
          <w:tcPr>
            <w:tcW w:w="1372" w:type="dxa"/>
            <w:shd w:val="clear" w:color="auto" w:fill="DAEEF3"/>
          </w:tcPr>
          <w:p>
            <w:pPr>
              <w:pStyle w:val="TableParagraph"/>
              <w:spacing w:line="240" w:lineRule="auto" w:before="115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2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85"/>
                <w:sz w:val="11"/>
              </w:rPr>
              <w:t>Nº</w:t>
            </w:r>
            <w:r>
              <w:rPr>
                <w:rFonts w:ascii="Arial" w:hAnsi="Arial"/>
                <w:b/>
                <w:spacing w:val="-2"/>
                <w:w w:val="85"/>
                <w:sz w:val="11"/>
              </w:rPr>
              <w:t> </w:t>
            </w:r>
            <w:r>
              <w:rPr>
                <w:rFonts w:ascii="Arial" w:hAnsi="Arial"/>
                <w:b/>
                <w:w w:val="85"/>
                <w:sz w:val="11"/>
              </w:rPr>
              <w:t>do</w:t>
            </w:r>
            <w:r>
              <w:rPr>
                <w:rFonts w:ascii="Arial" w:hAnsi="Arial"/>
                <w:b/>
                <w:spacing w:val="-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85"/>
                <w:sz w:val="11"/>
              </w:rPr>
              <w:t>Documento</w:t>
            </w:r>
          </w:p>
        </w:tc>
        <w:tc>
          <w:tcPr>
            <w:tcW w:w="3081" w:type="dxa"/>
            <w:shd w:val="clear" w:color="auto" w:fill="DAEEF3"/>
          </w:tcPr>
          <w:p>
            <w:pPr>
              <w:pStyle w:val="TableParagraph"/>
              <w:spacing w:line="240" w:lineRule="auto" w:before="115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993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80"/>
                <w:sz w:val="11"/>
              </w:rPr>
              <w:t>Razão</w:t>
            </w:r>
            <w:r>
              <w:rPr>
                <w:rFonts w:ascii="Arial" w:hAnsi="Arial"/>
                <w:b/>
                <w:spacing w:val="4"/>
                <w:sz w:val="11"/>
              </w:rPr>
              <w:t> </w:t>
            </w:r>
            <w:r>
              <w:rPr>
                <w:rFonts w:ascii="Arial" w:hAnsi="Arial"/>
                <w:b/>
                <w:w w:val="80"/>
                <w:sz w:val="11"/>
              </w:rPr>
              <w:t>Social</w:t>
            </w:r>
            <w:r>
              <w:rPr>
                <w:rFonts w:ascii="Arial" w:hAnsi="Arial"/>
                <w:b/>
                <w:spacing w:val="4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80"/>
                <w:sz w:val="11"/>
              </w:rPr>
              <w:t>Favorecido</w:t>
            </w:r>
          </w:p>
        </w:tc>
        <w:tc>
          <w:tcPr>
            <w:tcW w:w="1113" w:type="dxa"/>
            <w:shd w:val="clear" w:color="auto" w:fill="DAEEF3"/>
          </w:tcPr>
          <w:p>
            <w:pPr>
              <w:pStyle w:val="TableParagraph"/>
              <w:spacing w:line="240" w:lineRule="auto" w:before="43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273" w:lineRule="auto" w:before="0"/>
              <w:ind w:left="367" w:right="163" w:hanging="20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85"/>
                <w:sz w:val="11"/>
              </w:rPr>
              <w:t>Especificação</w:t>
            </w:r>
            <w:r>
              <w:rPr>
                <w:rFonts w:ascii="Arial" w:hAnsi="Arial"/>
                <w:b/>
                <w:spacing w:val="-6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85"/>
                <w:sz w:val="11"/>
              </w:rPr>
              <w:t>da</w:t>
            </w:r>
            <w:r>
              <w:rPr>
                <w:rFonts w:ascii="Arial" w:hAnsi="Arial"/>
                <w:b/>
                <w:spacing w:val="40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95"/>
                <w:sz w:val="11"/>
              </w:rPr>
              <w:t>Despesa</w:t>
            </w:r>
          </w:p>
        </w:tc>
        <w:tc>
          <w:tcPr>
            <w:tcW w:w="635" w:type="dxa"/>
            <w:shd w:val="clear" w:color="auto" w:fill="DAEEF3"/>
          </w:tcPr>
          <w:p>
            <w:pPr>
              <w:pStyle w:val="TableParagraph"/>
              <w:spacing w:line="240" w:lineRule="auto" w:before="115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240" w:lineRule="auto" w:before="0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90"/>
                <w:sz w:val="11"/>
              </w:rPr>
              <w:t>Valor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pacing w:val="-4"/>
                <w:w w:val="95"/>
                <w:sz w:val="11"/>
              </w:rPr>
              <w:t>(R$)</w:t>
            </w:r>
          </w:p>
        </w:tc>
        <w:tc>
          <w:tcPr>
            <w:tcW w:w="1191" w:type="dxa"/>
            <w:shd w:val="clear" w:color="auto" w:fill="DAEEF3"/>
          </w:tcPr>
          <w:p>
            <w:pPr>
              <w:pStyle w:val="TableParagraph"/>
              <w:spacing w:line="240" w:lineRule="auto" w:before="43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273" w:lineRule="auto" w:before="0"/>
              <w:ind w:left="554" w:right="33" w:hanging="509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85"/>
                <w:sz w:val="11"/>
              </w:rPr>
              <w:t>Transferência</w:t>
            </w:r>
            <w:r>
              <w:rPr>
                <w:rFonts w:ascii="Arial" w:hAnsi="Arial"/>
                <w:b/>
                <w:spacing w:val="-8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85"/>
                <w:sz w:val="11"/>
              </w:rPr>
              <w:t>Eletrônica</w:t>
            </w:r>
            <w:r>
              <w:rPr>
                <w:rFonts w:ascii="Arial" w:hAnsi="Arial"/>
                <w:b/>
                <w:spacing w:val="40"/>
                <w:sz w:val="11"/>
              </w:rPr>
              <w:t> </w:t>
            </w:r>
            <w:r>
              <w:rPr>
                <w:rFonts w:ascii="Arial" w:hAnsi="Arial"/>
                <w:b/>
                <w:spacing w:val="-6"/>
                <w:w w:val="95"/>
                <w:sz w:val="11"/>
              </w:rPr>
              <w:t>nº</w:t>
            </w:r>
          </w:p>
        </w:tc>
      </w:tr>
      <w:tr>
        <w:trPr>
          <w:trHeight w:val="177" w:hRule="atLeast"/>
        </w:trPr>
        <w:tc>
          <w:tcPr>
            <w:tcW w:w="63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"/>
              <w:ind w:right="94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3/2/2026</w:t>
            </w:r>
          </w:p>
        </w:tc>
        <w:tc>
          <w:tcPr>
            <w:tcW w:w="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"/>
              <w:ind w:right="132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3/3/2026</w:t>
            </w:r>
          </w:p>
        </w:tc>
        <w:tc>
          <w:tcPr>
            <w:tcW w:w="1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30.276.140/0001-</w:t>
            </w:r>
            <w:r>
              <w:rPr>
                <w:spacing w:val="-5"/>
                <w:w w:val="95"/>
                <w:sz w:val="12"/>
              </w:rPr>
              <w:t>58</w:t>
            </w:r>
          </w:p>
        </w:tc>
        <w:tc>
          <w:tcPr>
            <w:tcW w:w="13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"/>
              <w:ind w:left="39" w:right="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.000.001.169</w:t>
            </w:r>
          </w:p>
        </w:tc>
        <w:tc>
          <w:tcPr>
            <w:tcW w:w="30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Alves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Comercio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Produtos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Limpeza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Afins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Eirelli</w:t>
            </w:r>
          </w:p>
        </w:tc>
        <w:tc>
          <w:tcPr>
            <w:tcW w:w="1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"/>
              <w:ind w:left="43" w:right="1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2670.00</w:t>
            </w:r>
          </w:p>
        </w:tc>
        <w:tc>
          <w:tcPr>
            <w:tcW w:w="119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1"/>
              <w:ind w:left="51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30,301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4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3/2/2026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32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30.276.140/0001-</w:t>
            </w:r>
            <w:r>
              <w:rPr>
                <w:spacing w:val="-5"/>
                <w:w w:val="95"/>
                <w:sz w:val="12"/>
              </w:rPr>
              <w:t>58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 w:right="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.000.001.168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Alves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Comercio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Produtos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Limpeza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Afins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Eirelli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1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3640.00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30,302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4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5/1/2026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32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5/4/2026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30.276.140/0001-</w:t>
            </w:r>
            <w:r>
              <w:rPr>
                <w:spacing w:val="-5"/>
                <w:w w:val="95"/>
                <w:sz w:val="12"/>
              </w:rPr>
              <w:t>58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 w:right="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.000.001.194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Alves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Comercio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Produtos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Limpeza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Afins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Eirelli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1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4183.00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50,401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4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5/1/2026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32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5/4/2026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30.276.140/0001-</w:t>
            </w:r>
            <w:r>
              <w:rPr>
                <w:spacing w:val="-5"/>
                <w:w w:val="95"/>
                <w:sz w:val="12"/>
              </w:rPr>
              <w:t>58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 w:right="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.000.001.193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Alves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Comercio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Produtos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Limpeza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Afins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Eirelli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1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1769.80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50,402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5/22/2026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5/25/2026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30.276.140/0001-</w:t>
            </w:r>
            <w:r>
              <w:rPr>
                <w:spacing w:val="-5"/>
                <w:w w:val="95"/>
                <w:sz w:val="12"/>
              </w:rPr>
              <w:t>58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 w:right="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.000.001.208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Alves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Comercio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Produtos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Limpeza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Afins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Eirelli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4504.00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52,501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4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6/1/2026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32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6/1/2026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30.276.140/0001-</w:t>
            </w:r>
            <w:r>
              <w:rPr>
                <w:spacing w:val="-5"/>
                <w:w w:val="95"/>
                <w:sz w:val="12"/>
              </w:rPr>
              <w:t>58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.000.001.212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Alves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Comercio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Produtos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Limpeza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Afins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Eirelli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1480.00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60,101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6/20/2026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6/22/2026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30.276.140/0001-</w:t>
            </w:r>
            <w:r>
              <w:rPr>
                <w:spacing w:val="-5"/>
                <w:w w:val="95"/>
                <w:sz w:val="12"/>
              </w:rPr>
              <w:t>58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.000.001.226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Alves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Comercio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Produtos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Limpeza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Afins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Eirelli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4608.00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62,201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6/20/2026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6/22/2026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30.276.140/0001-</w:t>
            </w:r>
            <w:r>
              <w:rPr>
                <w:spacing w:val="-5"/>
                <w:w w:val="95"/>
                <w:sz w:val="12"/>
              </w:rPr>
              <w:t>58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.000.001.227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Alves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Comercio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Produtos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Limpeza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Afins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Eirelli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3978.00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62,202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2/25/2026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25//02/2026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07.287.586/0001-</w:t>
            </w:r>
            <w:r>
              <w:rPr>
                <w:spacing w:val="-5"/>
                <w:w w:val="95"/>
                <w:sz w:val="12"/>
              </w:rPr>
              <w:t>66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 w:right="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.000.006.454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Aquinopel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Com.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Pap.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Ltda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ME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1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2400.00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22,501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2/26/2026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2/26/2026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07.287.586/0001-</w:t>
            </w:r>
            <w:r>
              <w:rPr>
                <w:spacing w:val="-5"/>
                <w:w w:val="95"/>
                <w:sz w:val="12"/>
              </w:rPr>
              <w:t>66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 w:right="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.000.006.457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Aquinopel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Com.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Pap.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Ltda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ME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1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3792.00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22,602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2/25/2026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2/26/2026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07.287.586/0001-</w:t>
            </w:r>
            <w:r>
              <w:rPr>
                <w:spacing w:val="-5"/>
                <w:w w:val="95"/>
                <w:sz w:val="12"/>
              </w:rPr>
              <w:t>66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 w:right="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.000.006.455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Aquinopel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Com.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Pap.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Ltda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ME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1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3190.00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22,603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2/27/2026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2/27/2026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07.287.586/0001-</w:t>
            </w:r>
            <w:r>
              <w:rPr>
                <w:spacing w:val="-5"/>
                <w:w w:val="95"/>
                <w:sz w:val="12"/>
              </w:rPr>
              <w:t>66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 w:right="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.000.006.460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Aquinopel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Com.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Pap.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Ltda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ME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1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3240.00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22,701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2/26/2026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2/27/2026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07.287.586/0001-</w:t>
            </w:r>
            <w:r>
              <w:rPr>
                <w:spacing w:val="-5"/>
                <w:w w:val="95"/>
                <w:sz w:val="12"/>
              </w:rPr>
              <w:t>66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 w:right="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.000.006.456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Aquinopel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Com.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Pap.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Ltda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ME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1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4125.00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22,702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3/27/2026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3/27/2026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07.287.586/0001-</w:t>
            </w:r>
            <w:r>
              <w:rPr>
                <w:spacing w:val="-5"/>
                <w:w w:val="95"/>
                <w:sz w:val="12"/>
              </w:rPr>
              <w:t>66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 w:right="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.000.006.529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Aquinopel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Com.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Pap.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Ltda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ME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1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2916.00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32,701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3/31/2026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3/31/2026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07.287.586/0001-</w:t>
            </w:r>
            <w:r>
              <w:rPr>
                <w:spacing w:val="-5"/>
                <w:w w:val="95"/>
                <w:sz w:val="12"/>
              </w:rPr>
              <w:t>66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 w:right="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.000.006.537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Aquinopel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Com.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Pap.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Ltda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ME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1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3070.00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33,101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4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4/8/2026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32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4/9/2026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07.287.586/0001-</w:t>
            </w:r>
            <w:r>
              <w:rPr>
                <w:spacing w:val="-5"/>
                <w:w w:val="95"/>
                <w:sz w:val="12"/>
              </w:rPr>
              <w:t>66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 w:right="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.000.006.556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Aquinopel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Com.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Pap.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Ltda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ME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1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2400.00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40,901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4/10/2026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4/10/2026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07.287.586/0001-</w:t>
            </w:r>
            <w:r>
              <w:rPr>
                <w:spacing w:val="-5"/>
                <w:w w:val="95"/>
                <w:sz w:val="12"/>
              </w:rPr>
              <w:t>66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 w:right="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.000.006.561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Aquinopel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Com.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Pap.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Ltda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ME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1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3630.00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41,001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4/28/2026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4/29/2026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07.287.586/0001-</w:t>
            </w:r>
            <w:r>
              <w:rPr>
                <w:spacing w:val="-5"/>
                <w:w w:val="95"/>
                <w:sz w:val="12"/>
              </w:rPr>
              <w:t>66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 w:right="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.000.006.601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Aquinopel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Com.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Pap.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Ltda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ME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1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3240.00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42,901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6/26/2026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25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6/29/2026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07.287.586/0001-</w:t>
            </w:r>
            <w:r>
              <w:rPr>
                <w:spacing w:val="-5"/>
                <w:w w:val="95"/>
                <w:sz w:val="12"/>
              </w:rPr>
              <w:t>66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.000.006.734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Aquinopel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Com.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Pap.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Ltda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ME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122" w:lineRule="exact" w:before="42"/>
              <w:ind w:left="3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5040.00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62,901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3/19/2026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32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4/8/2026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07.039.569/0001-</w:t>
            </w:r>
            <w:r>
              <w:rPr>
                <w:spacing w:val="-5"/>
                <w:w w:val="95"/>
                <w:sz w:val="12"/>
              </w:rPr>
              <w:t>00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 w:right="10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5932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Avilmar</w:t>
            </w:r>
            <w:r>
              <w:rPr>
                <w:spacing w:val="-4"/>
                <w:w w:val="9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Fernandes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1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1121.36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40,802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1/8/2026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27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1/9/2026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51.096.639/0001-</w:t>
            </w:r>
            <w:r>
              <w:rPr>
                <w:spacing w:val="-5"/>
                <w:w w:val="95"/>
                <w:sz w:val="12"/>
              </w:rPr>
              <w:t>53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40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CB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Ribeiro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Comercio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Serviços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Informática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8,455.21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10,901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12/29/2025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1/12/2026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34.002.229/0001-</w:t>
            </w:r>
            <w:r>
              <w:rPr>
                <w:spacing w:val="-5"/>
                <w:w w:val="95"/>
                <w:sz w:val="12"/>
              </w:rPr>
              <w:t>87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1368253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Central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Clube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Seg.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SEGBEM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1,776.00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11,202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1/27/2026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2/10/2026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34.002.229/0001-</w:t>
            </w:r>
            <w:r>
              <w:rPr>
                <w:spacing w:val="-5"/>
                <w:w w:val="95"/>
                <w:sz w:val="12"/>
              </w:rPr>
              <w:t>87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1388145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Central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Clube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Seg.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SEGBEM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1,628.00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21,002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2/27/2026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3/10/2026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34.002.229/0001-</w:t>
            </w:r>
            <w:r>
              <w:rPr>
                <w:spacing w:val="-5"/>
                <w:w w:val="95"/>
                <w:sz w:val="12"/>
              </w:rPr>
              <w:t>87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1409312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Central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Clube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Seg.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SEGBEM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1,961.00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31,001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4/1/2026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4/10/2026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34.002.229/0001-</w:t>
            </w:r>
            <w:r>
              <w:rPr>
                <w:spacing w:val="-5"/>
                <w:w w:val="95"/>
                <w:sz w:val="12"/>
              </w:rPr>
              <w:t>87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1428839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Central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Clube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Seg.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SEGBEM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2,146.00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41,003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5/1/2026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5/11/2026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34.002.229/0001-</w:t>
            </w:r>
            <w:r>
              <w:rPr>
                <w:spacing w:val="-5"/>
                <w:w w:val="95"/>
                <w:sz w:val="12"/>
              </w:rPr>
              <w:t>87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1449339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Central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Clube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Seg.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SEGBEM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1,998.00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51,101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6/1/2026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6/10/2026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34.002.229/0001-</w:t>
            </w:r>
            <w:r>
              <w:rPr>
                <w:spacing w:val="-5"/>
                <w:w w:val="95"/>
                <w:sz w:val="12"/>
              </w:rPr>
              <w:t>87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1469623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Central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Clube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Seg.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SEGBEM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1,961.00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61,001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7/1/2026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7/10/2026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34.002.229/0001-</w:t>
            </w:r>
            <w:r>
              <w:rPr>
                <w:spacing w:val="-5"/>
                <w:w w:val="95"/>
                <w:sz w:val="12"/>
              </w:rPr>
              <w:t>87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1493856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Central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Clube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Seg.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SEGBEM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2,035.00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70,803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1/12/2026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1/29/2026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04.728.183/0001-</w:t>
            </w:r>
            <w:r>
              <w:rPr>
                <w:spacing w:val="-5"/>
                <w:w w:val="95"/>
                <w:sz w:val="12"/>
              </w:rPr>
              <w:t>17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 w:right="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.003.090.372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5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CVS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Com.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Alimentos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Serv.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Cartões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Eirelli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1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9997.50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12,901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2/13/2026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2/27/2026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04.728.183/0001-</w:t>
            </w:r>
            <w:r>
              <w:rPr>
                <w:spacing w:val="-5"/>
                <w:w w:val="95"/>
                <w:sz w:val="12"/>
              </w:rPr>
              <w:t>17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 w:right="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.003.105.995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5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CVS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Com.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Alimentos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Serv.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Cartões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Eirelli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1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12090.00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22,704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12/8/2026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.007.744.939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1,273.74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12,302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12/8/2026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.007.753.319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1,023.65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12,303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12/8/2026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.007.753.320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79.13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12,301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1/9/2026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.010.165.704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678.92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22,301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1/9/2026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.009.997.572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1,232.97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22,302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3/9/2026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.012.416.505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1,179.26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32,301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3/9/2026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.012.459.383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1,401.69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32,302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3/9/2026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.012.489.249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559.00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32,303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3/9/2026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.012.416.506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70.21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32,304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4/9/2026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4/24/2026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.014.849.243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1,359.31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42,401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4/9/2026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4/24/2026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.014.847.667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815.56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42,402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4/9/2026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4/24/2026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.014.849.491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1,474.31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42,403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5/8/2026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5/25/2026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.017.199.972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62.49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52,502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5/8/2026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5/25/2026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.017.153.404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699.17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52,503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5/8/2026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5/25/2026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.017.199.971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1147.29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52,504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5/8/2026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5/25/2026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.017.132.747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1288.37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52,505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6/10/2026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25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.019.521.072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1349.09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62,301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6/10/2026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25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.019.615.263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672.96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62,302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6/10/2026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25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.019.610.463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984.11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62,303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17/07/206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25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21,892,391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419.45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72,302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17/07/206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25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22,002,633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915.09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72,303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17/07/206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25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21,951,159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1286.25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72,304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17/07/206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25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02.302.100/0001-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21,951,160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EDP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Paulo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Distribuição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Energia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63.84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72,301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2/20/2026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30.368.291/0001-</w:t>
            </w:r>
            <w:r>
              <w:rPr>
                <w:spacing w:val="-5"/>
                <w:w w:val="95"/>
                <w:sz w:val="12"/>
              </w:rPr>
              <w:t>36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5,405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Exatitec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Calibrações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Serviços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455.00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553,279,000,018,241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5/29/2026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6/25/2026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14.396.984/0001-</w:t>
            </w:r>
            <w:r>
              <w:rPr>
                <w:spacing w:val="-5"/>
                <w:w w:val="95"/>
                <w:sz w:val="12"/>
              </w:rPr>
              <w:t>86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28521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Hiperchama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Com.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Equip.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Contra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Incendio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Ltda -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(FourS/A)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977.34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62,501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2/12/2026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2/20/2026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68.345.826/0001-</w:t>
            </w:r>
            <w:r>
              <w:rPr>
                <w:spacing w:val="-5"/>
                <w:w w:val="95"/>
                <w:sz w:val="12"/>
              </w:rPr>
              <w:t>26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.000.088.060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Indugas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Distribuidora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Gas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&amp;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Agua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Mineral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3,032.00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22,001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3/26/2026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3/30/2026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68.345.826/0001-</w:t>
            </w:r>
            <w:r>
              <w:rPr>
                <w:spacing w:val="-5"/>
                <w:w w:val="95"/>
                <w:sz w:val="12"/>
              </w:rPr>
              <w:t>26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.000.089.082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Indugas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Distribuidora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Gas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&amp;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Agua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Mineral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3,032.00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33,001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6/16/2026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68.345.826/0001-</w:t>
            </w:r>
            <w:r>
              <w:rPr>
                <w:spacing w:val="-5"/>
                <w:w w:val="95"/>
                <w:sz w:val="12"/>
              </w:rPr>
              <w:t>26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.000.090.907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Indugas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Distribuidora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Gas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&amp;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Agua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Mineral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3,032.00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62,304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2/19/2026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.05.079.776/0001-</w:t>
            </w:r>
            <w:r>
              <w:rPr>
                <w:spacing w:val="-5"/>
                <w:w w:val="95"/>
                <w:sz w:val="12"/>
              </w:rPr>
              <w:t>62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49,455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Iva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Quimica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do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Brasil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2,244.97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22,303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5/25/2026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5/20/2026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.00.898.351/0001-</w:t>
            </w:r>
            <w:r>
              <w:rPr>
                <w:spacing w:val="-5"/>
                <w:w w:val="95"/>
                <w:sz w:val="12"/>
              </w:rPr>
              <w:t>61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10,113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Lava-Tec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Prest.de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Serv.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Desinsetização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S/S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1,824.50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52,001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6/1/2026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6/29/2026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.00.898.351/0001-</w:t>
            </w:r>
            <w:r>
              <w:rPr>
                <w:spacing w:val="-5"/>
                <w:w w:val="95"/>
                <w:sz w:val="12"/>
              </w:rPr>
              <w:t>61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10,127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Lava-Tec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Prest.de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Serv.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Desinsetização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S/S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382.86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62,902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2/26/2026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2/26/2026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12.119.775/0001-</w:t>
            </w:r>
            <w:r>
              <w:rPr>
                <w:spacing w:val="-5"/>
                <w:w w:val="95"/>
                <w:sz w:val="12"/>
              </w:rPr>
              <w:t>60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.000.011.257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MJ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Group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10,678.20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22,601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4/10/2026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4/13/2026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12.119.775/0001-</w:t>
            </w:r>
            <w:r>
              <w:rPr>
                <w:spacing w:val="-5"/>
                <w:w w:val="95"/>
                <w:sz w:val="12"/>
              </w:rPr>
              <w:t>60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.000.011.383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MJ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Group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2,906.40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41,301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5/25/2026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5/27/2026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12.119.775/0001-</w:t>
            </w:r>
            <w:r>
              <w:rPr>
                <w:spacing w:val="-5"/>
                <w:w w:val="95"/>
                <w:sz w:val="12"/>
              </w:rPr>
              <w:t>60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.000.011.505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MJ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Group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9499.20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52,701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7/7/2026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27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7/8/2026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12.119.775/0001-</w:t>
            </w:r>
            <w:r>
              <w:rPr>
                <w:spacing w:val="-5"/>
                <w:w w:val="95"/>
                <w:sz w:val="12"/>
              </w:rPr>
              <w:t>60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.000.011.613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MJ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Group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9499.20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70,804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3/31/2026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3/31/2026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24.365.480/0001-</w:t>
            </w:r>
            <w:r>
              <w:rPr>
                <w:spacing w:val="-5"/>
                <w:w w:val="95"/>
                <w:sz w:val="12"/>
              </w:rPr>
              <w:t>52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1,778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Nopel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Comercio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Descartveis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Ltda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ME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1,858.50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33,102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4/29/2026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4/29/2026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24.365.480/0001-</w:t>
            </w:r>
            <w:r>
              <w:rPr>
                <w:spacing w:val="-5"/>
                <w:w w:val="95"/>
                <w:sz w:val="12"/>
              </w:rPr>
              <w:t>52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1,803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Nopel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Comercio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Descartveis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Ltda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ME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6,240.00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42,902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4/30/2026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4/30/2026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24.365.480/0001-</w:t>
            </w:r>
            <w:r>
              <w:rPr>
                <w:spacing w:val="-5"/>
                <w:w w:val="95"/>
                <w:sz w:val="12"/>
              </w:rPr>
              <w:t>52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1,806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Nopel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Comercio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Descartveis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Ltda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ME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7,620.00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43,003</w:t>
            </w:r>
          </w:p>
        </w:tc>
      </w:tr>
    </w:tbl>
    <w:p>
      <w:pPr>
        <w:pStyle w:val="TableParagraph"/>
        <w:spacing w:after="0"/>
        <w:rPr>
          <w:sz w:val="12"/>
        </w:rPr>
        <w:sectPr>
          <w:type w:val="continuous"/>
          <w:pgSz w:w="12240" w:h="15840"/>
          <w:pgMar w:top="0" w:bottom="237" w:left="720" w:right="720"/>
        </w:sectPr>
      </w:pPr>
    </w:p>
    <w:tbl>
      <w:tblPr>
        <w:tblW w:w="0" w:type="auto"/>
        <w:jc w:val="left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7"/>
        <w:gridCol w:w="636"/>
        <w:gridCol w:w="715"/>
        <w:gridCol w:w="1053"/>
        <w:gridCol w:w="1372"/>
        <w:gridCol w:w="3081"/>
        <w:gridCol w:w="1113"/>
        <w:gridCol w:w="635"/>
        <w:gridCol w:w="1191"/>
      </w:tblGrid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1/27/2026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1/30/2026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49.073.786/0001-</w:t>
            </w:r>
            <w:r>
              <w:rPr>
                <w:spacing w:val="-5"/>
                <w:w w:val="95"/>
                <w:sz w:val="12"/>
              </w:rPr>
              <w:t>66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18,303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Organização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Contabil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Triangulo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S/S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3,714.10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13,001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2/25/2026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2/27/2026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49.073.786/0001-</w:t>
            </w:r>
            <w:r>
              <w:rPr>
                <w:spacing w:val="-5"/>
                <w:w w:val="95"/>
                <w:sz w:val="12"/>
              </w:rPr>
              <w:t>66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18,322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Organização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Contabil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Triangulo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S/S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3,714.10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22,705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3/26/2026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3/30/2026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49.073.786/0001-</w:t>
            </w:r>
            <w:r>
              <w:rPr>
                <w:spacing w:val="-5"/>
                <w:w w:val="95"/>
                <w:sz w:val="12"/>
              </w:rPr>
              <w:t>66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18,546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Organização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Contabil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Triangulo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S/S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3,714.10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33,002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4/27/2026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4/30/2026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49.073.786/0001-</w:t>
            </w:r>
            <w:r>
              <w:rPr>
                <w:spacing w:val="-5"/>
                <w:w w:val="95"/>
                <w:sz w:val="12"/>
              </w:rPr>
              <w:t>66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18,675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Organização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Contabil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Triangulo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S/S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3,714.10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43,001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5/21/2026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5/29/2026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49.073.786/0001-</w:t>
            </w:r>
            <w:r>
              <w:rPr>
                <w:spacing w:val="-5"/>
                <w:w w:val="95"/>
                <w:sz w:val="12"/>
              </w:rPr>
              <w:t>66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18,805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Organização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Contabil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Triangulo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S/S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3,714.10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52,901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6/29/2026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6/30/2026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49.073.786/0001-</w:t>
            </w:r>
            <w:r>
              <w:rPr>
                <w:spacing w:val="-5"/>
                <w:w w:val="95"/>
                <w:sz w:val="12"/>
              </w:rPr>
              <w:t>66</w:t>
            </w:r>
          </w:p>
        </w:tc>
        <w:tc>
          <w:tcPr>
            <w:tcW w:w="1372" w:type="dxa"/>
          </w:tcPr>
          <w:p>
            <w:pPr>
              <w:pStyle w:val="TableParagraph"/>
              <w:spacing w:line="122" w:lineRule="exact" w:before="42"/>
              <w:ind w:left="39" w:right="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18891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Organização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Contabil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Triangulo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S/S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3,714.10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63,003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7/24/2026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7/31/2026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49.073.786/0001-</w:t>
            </w:r>
            <w:r>
              <w:rPr>
                <w:spacing w:val="-5"/>
                <w:w w:val="95"/>
                <w:sz w:val="12"/>
              </w:rPr>
              <w:t>66</w:t>
            </w:r>
          </w:p>
        </w:tc>
        <w:tc>
          <w:tcPr>
            <w:tcW w:w="1372" w:type="dxa"/>
          </w:tcPr>
          <w:p>
            <w:pPr>
              <w:pStyle w:val="TableParagraph"/>
              <w:spacing w:line="122" w:lineRule="exact" w:before="42"/>
              <w:ind w:left="39" w:right="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19026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Organização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Contabil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Triangulo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S/S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3,714.10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73,101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1/23/2026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2/20/2026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52.688.892/0001-</w:t>
            </w:r>
            <w:r>
              <w:rPr>
                <w:spacing w:val="-5"/>
                <w:w w:val="95"/>
                <w:sz w:val="12"/>
              </w:rPr>
              <w:t>69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74,960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Rainhas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das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Tintas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939.00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22,003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4/22/2026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4/30/2026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52.688.892/0001-</w:t>
            </w:r>
            <w:r>
              <w:rPr>
                <w:spacing w:val="-5"/>
                <w:w w:val="95"/>
                <w:sz w:val="12"/>
              </w:rPr>
              <w:t>69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75,784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Rainhas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das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Tintas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1,300.00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43,002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7/6/2026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7/29/2026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52.688.892/0001-</w:t>
            </w:r>
            <w:r>
              <w:rPr>
                <w:spacing w:val="-5"/>
                <w:w w:val="95"/>
                <w:sz w:val="12"/>
              </w:rPr>
              <w:t>69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76,503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Rainhas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das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Tintas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684.38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72,901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1/6/2026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1/15/2026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43.776.517/0001-</w:t>
            </w:r>
            <w:r>
              <w:rPr>
                <w:spacing w:val="-5"/>
                <w:w w:val="95"/>
                <w:sz w:val="12"/>
              </w:rPr>
              <w:t>80</w:t>
            </w:r>
          </w:p>
        </w:tc>
        <w:tc>
          <w:tcPr>
            <w:tcW w:w="1372" w:type="dxa"/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w w:val="85"/>
                <w:sz w:val="12"/>
              </w:rPr>
              <w:t>SOR</w:t>
            </w:r>
            <w:r>
              <w:rPr>
                <w:spacing w:val="-3"/>
                <w:w w:val="9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2026.155.2790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SABESP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5,038.56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11,501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2/5/2026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2/18/2026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43.776.517/0001-</w:t>
            </w:r>
            <w:r>
              <w:rPr>
                <w:spacing w:val="-5"/>
                <w:w w:val="95"/>
                <w:sz w:val="12"/>
              </w:rPr>
              <w:t>80</w:t>
            </w:r>
          </w:p>
        </w:tc>
        <w:tc>
          <w:tcPr>
            <w:tcW w:w="1372" w:type="dxa"/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w w:val="85"/>
                <w:sz w:val="12"/>
              </w:rPr>
              <w:t>SOR</w:t>
            </w:r>
            <w:r>
              <w:rPr>
                <w:spacing w:val="-3"/>
                <w:w w:val="9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2026.116.092.61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SABESP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5,335.84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21,801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3/6/2026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3/17/2026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43.776.517/0001-</w:t>
            </w:r>
            <w:r>
              <w:rPr>
                <w:spacing w:val="-5"/>
                <w:w w:val="95"/>
                <w:sz w:val="12"/>
              </w:rPr>
              <w:t>80</w:t>
            </w:r>
          </w:p>
        </w:tc>
        <w:tc>
          <w:tcPr>
            <w:tcW w:w="1372" w:type="dxa"/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w w:val="85"/>
                <w:sz w:val="12"/>
              </w:rPr>
              <w:t>SOR</w:t>
            </w:r>
            <w:r>
              <w:rPr>
                <w:spacing w:val="-3"/>
                <w:w w:val="9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2026.219.436.41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SABESP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7,319.80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31,701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4/7/2026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4/16/2026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43.776.517/0001-</w:t>
            </w:r>
            <w:r>
              <w:rPr>
                <w:spacing w:val="-5"/>
                <w:w w:val="95"/>
                <w:sz w:val="12"/>
              </w:rPr>
              <w:t>80</w:t>
            </w:r>
          </w:p>
        </w:tc>
        <w:tc>
          <w:tcPr>
            <w:tcW w:w="1372" w:type="dxa"/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w w:val="85"/>
                <w:sz w:val="12"/>
              </w:rPr>
              <w:t>SOR</w:t>
            </w:r>
            <w:r>
              <w:rPr>
                <w:spacing w:val="-3"/>
                <w:w w:val="9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2026.322.153.10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SABESP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10,077.66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41,601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5/7/2026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5/18/2026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43.776.517/0001-</w:t>
            </w:r>
            <w:r>
              <w:rPr>
                <w:spacing w:val="-5"/>
                <w:w w:val="95"/>
                <w:sz w:val="12"/>
              </w:rPr>
              <w:t>80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SOR.2026.434.584.21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SABESP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9175.76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5"/>
              <w:ind w:left="5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51,801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6/6/2026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6/16/2026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43.776.517/0001-</w:t>
            </w:r>
            <w:r>
              <w:rPr>
                <w:spacing w:val="-5"/>
                <w:w w:val="95"/>
                <w:sz w:val="12"/>
              </w:rPr>
              <w:t>80</w:t>
            </w:r>
          </w:p>
        </w:tc>
        <w:tc>
          <w:tcPr>
            <w:tcW w:w="1372" w:type="dxa"/>
          </w:tcPr>
          <w:p>
            <w:pPr>
              <w:pStyle w:val="TableParagraph"/>
              <w:spacing w:line="240" w:lineRule="auto" w:before="25"/>
              <w:ind w:left="3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SOR202653886280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SABESP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7191.80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5"/>
              <w:ind w:left="5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61,601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7/7/2026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7/17/2026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43.776.517/0001-</w:t>
            </w:r>
            <w:r>
              <w:rPr>
                <w:spacing w:val="-5"/>
                <w:w w:val="95"/>
                <w:sz w:val="12"/>
              </w:rPr>
              <w:t>80</w:t>
            </w:r>
          </w:p>
        </w:tc>
        <w:tc>
          <w:tcPr>
            <w:tcW w:w="1372" w:type="dxa"/>
          </w:tcPr>
          <w:p>
            <w:pPr>
              <w:pStyle w:val="TableParagraph"/>
              <w:spacing w:line="240" w:lineRule="auto" w:before="25"/>
              <w:ind w:left="3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SOR202665218235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SABESP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11351.70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5"/>
              <w:ind w:left="5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71,701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1/27/2026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2/27/2026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59.955.270/0001-</w:t>
            </w:r>
            <w:r>
              <w:rPr>
                <w:spacing w:val="-5"/>
                <w:w w:val="95"/>
                <w:sz w:val="12"/>
              </w:rPr>
              <w:t>07</w:t>
            </w:r>
          </w:p>
        </w:tc>
        <w:tc>
          <w:tcPr>
            <w:tcW w:w="1372" w:type="dxa"/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.000.000.307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Shop</w:t>
            </w:r>
            <w:r>
              <w:rPr>
                <w:spacing w:val="-3"/>
                <w:w w:val="9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Certo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7,799.38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22,703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1/9/2026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1/14/2026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09.345.725/0001-</w:t>
            </w:r>
            <w:r>
              <w:rPr>
                <w:spacing w:val="-5"/>
                <w:w w:val="95"/>
                <w:sz w:val="12"/>
              </w:rPr>
              <w:t>96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.000.019.850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Supry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Tech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Copiadoras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Suprimentos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para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Escritório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5,000.00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11,401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3/25/2026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3/25/2026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62.468.035/0001-</w:t>
            </w:r>
            <w:r>
              <w:rPr>
                <w:spacing w:val="-5"/>
                <w:w w:val="95"/>
                <w:sz w:val="12"/>
              </w:rPr>
              <w:t>07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69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Suprimax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Com.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Atacadista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Varejista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10,559.40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32,501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3/25/2026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3/26/2026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62.468.035/0001-</w:t>
            </w:r>
            <w:r>
              <w:rPr>
                <w:spacing w:val="-5"/>
                <w:w w:val="95"/>
                <w:sz w:val="12"/>
              </w:rPr>
              <w:t>07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70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Suprimax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Com.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Atacadista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Varejista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1,913.00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32,601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3/19/2026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3/10/2026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02.535.864/0001-</w:t>
            </w:r>
            <w:r>
              <w:rPr>
                <w:spacing w:val="-5"/>
                <w:w w:val="95"/>
                <w:sz w:val="12"/>
              </w:rPr>
              <w:t>33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94785503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VR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Benefícios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Serv.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Proc.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13,244.00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31,003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4/1/2026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3/20/2026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02.535.864/0001-</w:t>
            </w:r>
            <w:r>
              <w:rPr>
                <w:spacing w:val="-5"/>
                <w:w w:val="95"/>
                <w:sz w:val="12"/>
              </w:rPr>
              <w:t>33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95086346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VR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Benefícios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Serv.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Proc.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41,218.00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32,006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4/10/2026</w:t>
            </w:r>
          </w:p>
        </w:tc>
        <w:tc>
          <w:tcPr>
            <w:tcW w:w="715" w:type="dxa"/>
          </w:tcPr>
          <w:p>
            <w:pPr>
              <w:pStyle w:val="TableParagraph"/>
              <w:ind w:right="127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4/7/2026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02.535.864/0001-</w:t>
            </w:r>
            <w:r>
              <w:rPr>
                <w:spacing w:val="-5"/>
                <w:w w:val="95"/>
                <w:sz w:val="12"/>
              </w:rPr>
              <w:t>33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95735311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VR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Benefícios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Serv.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Proc.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37,000.00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40,702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4/17/2026</w:t>
            </w:r>
          </w:p>
        </w:tc>
        <w:tc>
          <w:tcPr>
            <w:tcW w:w="715" w:type="dxa"/>
          </w:tcPr>
          <w:p>
            <w:pPr>
              <w:pStyle w:val="TableParagraph"/>
              <w:ind w:right="127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4/9/2026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02.535.864/0001-</w:t>
            </w:r>
            <w:r>
              <w:rPr>
                <w:spacing w:val="-5"/>
                <w:w w:val="95"/>
                <w:sz w:val="12"/>
              </w:rPr>
              <w:t>33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95785544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VR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Benefícios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Serv.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Proc.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12,771.00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40,902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5/18/2026</w:t>
            </w:r>
          </w:p>
        </w:tc>
        <w:tc>
          <w:tcPr>
            <w:tcW w:w="715" w:type="dxa"/>
          </w:tcPr>
          <w:p>
            <w:pPr>
              <w:pStyle w:val="TableParagraph"/>
              <w:ind w:right="127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5/6/2026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02.535.864/0001-</w:t>
            </w:r>
            <w:r>
              <w:rPr>
                <w:spacing w:val="-5"/>
                <w:w w:val="95"/>
                <w:sz w:val="12"/>
              </w:rPr>
              <w:t>33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97274835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VR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Benefícios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Serv.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Proc.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41033.00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50,601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5/18/2026</w:t>
            </w:r>
          </w:p>
        </w:tc>
        <w:tc>
          <w:tcPr>
            <w:tcW w:w="715" w:type="dxa"/>
          </w:tcPr>
          <w:p>
            <w:pPr>
              <w:pStyle w:val="TableParagraph"/>
              <w:ind w:right="127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5/8/2026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02.535.864/0001-</w:t>
            </w:r>
            <w:r>
              <w:rPr>
                <w:spacing w:val="-5"/>
                <w:w w:val="95"/>
                <w:sz w:val="12"/>
              </w:rPr>
              <w:t>33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97274833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VR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Benefícios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Serv.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Proc.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12556.50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50,801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6/10/2026</w:t>
            </w:r>
          </w:p>
        </w:tc>
        <w:tc>
          <w:tcPr>
            <w:tcW w:w="715" w:type="dxa"/>
          </w:tcPr>
          <w:p>
            <w:pPr>
              <w:pStyle w:val="TableParagraph"/>
              <w:ind w:left="25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6/2/2026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02.535.864/0001-</w:t>
            </w:r>
            <w:r>
              <w:rPr>
                <w:spacing w:val="-5"/>
                <w:w w:val="95"/>
                <w:sz w:val="12"/>
              </w:rPr>
              <w:t>33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98038610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VR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Benefícios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Serv.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Proc.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41440.00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60,201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6/16/2026</w:t>
            </w:r>
          </w:p>
        </w:tc>
        <w:tc>
          <w:tcPr>
            <w:tcW w:w="715" w:type="dxa"/>
          </w:tcPr>
          <w:p>
            <w:pPr>
              <w:pStyle w:val="TableParagraph"/>
              <w:ind w:left="25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6/10/2026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02.535.864/0001-</w:t>
            </w:r>
            <w:r>
              <w:rPr>
                <w:spacing w:val="-5"/>
                <w:w w:val="95"/>
                <w:sz w:val="12"/>
              </w:rPr>
              <w:t>33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98058792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VR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Benefícios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Serv.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Proc.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12771.00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61,003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7/2/2026</w:t>
            </w:r>
          </w:p>
        </w:tc>
        <w:tc>
          <w:tcPr>
            <w:tcW w:w="715" w:type="dxa"/>
          </w:tcPr>
          <w:p>
            <w:pPr>
              <w:pStyle w:val="TableParagraph"/>
              <w:ind w:left="25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7/2/2026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02.535.864/0001-</w:t>
            </w:r>
            <w:r>
              <w:rPr>
                <w:spacing w:val="-5"/>
                <w:w w:val="95"/>
                <w:sz w:val="12"/>
              </w:rPr>
              <w:t>33</w:t>
            </w:r>
          </w:p>
        </w:tc>
        <w:tc>
          <w:tcPr>
            <w:tcW w:w="1372" w:type="dxa"/>
          </w:tcPr>
          <w:p>
            <w:pPr>
              <w:pStyle w:val="TableParagraph"/>
              <w:ind w:left="39" w:right="3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Doc.nº20260702008594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VR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Benefícios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Serv.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Proc.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30303.00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70,201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7/7/2026</w:t>
            </w:r>
          </w:p>
        </w:tc>
        <w:tc>
          <w:tcPr>
            <w:tcW w:w="715" w:type="dxa"/>
          </w:tcPr>
          <w:p>
            <w:pPr>
              <w:pStyle w:val="TableParagraph"/>
              <w:ind w:left="25"/>
              <w:jc w:val="lef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7/7/2026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02.535.864/0001-</w:t>
            </w:r>
            <w:r>
              <w:rPr>
                <w:spacing w:val="-5"/>
                <w:w w:val="95"/>
                <w:sz w:val="12"/>
              </w:rPr>
              <w:t>33</w:t>
            </w:r>
          </w:p>
        </w:tc>
        <w:tc>
          <w:tcPr>
            <w:tcW w:w="1372" w:type="dxa"/>
          </w:tcPr>
          <w:p>
            <w:pPr>
              <w:pStyle w:val="TableParagraph"/>
              <w:ind w:left="39" w:right="3"/>
              <w:rPr>
                <w:sz w:val="12"/>
              </w:rPr>
            </w:pPr>
            <w:r>
              <w:rPr>
                <w:w w:val="85"/>
                <w:sz w:val="12"/>
              </w:rPr>
              <w:t>Doc.nº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20260707005620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VR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Benefícios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Serv.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Proc.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S/A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12534.50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70,701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31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12/23/2025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1/12/2026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43.903.919/0001-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28,820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Vidas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Reais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Centro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Soluções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Administrativas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2,475.00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11,201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2/3/2026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2/10/2026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43.903.919/0001-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30,564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Vidas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Reais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Centro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Soluções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Administrativas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2,805.00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21,001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3/9/2026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3/10/2026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43.903.919/0001-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32,917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Vidas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Reais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Centro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Soluções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Administrativas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2,860.00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31,002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4/6/2026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4/10/2026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43.903.919/0001-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34,352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Vidas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Reais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Centro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Soluções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Administrativas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2,860.00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41,002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5/1/2026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5/11/2026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43.903.919/0001-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</w:tcPr>
          <w:p>
            <w:pPr>
              <w:pStyle w:val="TableParagraph"/>
              <w:spacing w:line="240" w:lineRule="auto" w:before="25"/>
              <w:ind w:left="3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35,473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Vidas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Reais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Centro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Soluções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Administrativas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spacing w:line="240" w:lineRule="auto" w:before="25"/>
              <w:ind w:left="4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2860.00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51,102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6/1/2026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6/10/2026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43.903.919/0001-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37,273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Vidas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Reais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Centro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Soluções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Administrativas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3025.00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61,002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7/3/2026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7/10/2026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43.903.919/0001-</w:t>
            </w:r>
            <w:r>
              <w:rPr>
                <w:spacing w:val="-5"/>
                <w:w w:val="95"/>
                <w:sz w:val="12"/>
              </w:rPr>
              <w:t>06</w:t>
            </w:r>
          </w:p>
        </w:tc>
        <w:tc>
          <w:tcPr>
            <w:tcW w:w="1372" w:type="dxa"/>
          </w:tcPr>
          <w:p>
            <w:pPr>
              <w:pStyle w:val="TableParagraph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39,655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Vidas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Reais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Centro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1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Soluções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Administrativas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4"/>
                <w:w w:val="85"/>
                <w:sz w:val="12"/>
              </w:rPr>
              <w:t>Ltda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2915.00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70,802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94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2/9/2026</w:t>
            </w:r>
          </w:p>
        </w:tc>
        <w:tc>
          <w:tcPr>
            <w:tcW w:w="715" w:type="dxa"/>
          </w:tcPr>
          <w:p>
            <w:pPr>
              <w:pStyle w:val="TableParagraph"/>
              <w:ind w:right="132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2/9/2026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12.000.159/0001-</w:t>
            </w:r>
            <w:r>
              <w:rPr>
                <w:spacing w:val="-5"/>
                <w:w w:val="95"/>
                <w:sz w:val="12"/>
              </w:rPr>
              <w:t>95</w:t>
            </w:r>
          </w:p>
        </w:tc>
        <w:tc>
          <w:tcPr>
            <w:tcW w:w="1372" w:type="dxa"/>
          </w:tcPr>
          <w:p>
            <w:pPr>
              <w:pStyle w:val="TableParagraph"/>
              <w:ind w:left="39" w:right="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.000.009.118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Walter</w:t>
            </w:r>
            <w:r>
              <w:rPr>
                <w:spacing w:val="-2"/>
                <w:w w:val="85"/>
                <w:sz w:val="12"/>
              </w:rPr>
              <w:t> </w:t>
            </w:r>
            <w:r>
              <w:rPr>
                <w:w w:val="85"/>
                <w:sz w:val="12"/>
              </w:rPr>
              <w:t>Ataíde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Ciampi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5"/>
                <w:w w:val="85"/>
                <w:sz w:val="12"/>
              </w:rPr>
              <w:t>ME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1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1000.00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 w:right="1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20,901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89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4/6/2026</w:t>
            </w:r>
          </w:p>
        </w:tc>
        <w:tc>
          <w:tcPr>
            <w:tcW w:w="715" w:type="dxa"/>
          </w:tcPr>
          <w:p>
            <w:pPr>
              <w:pStyle w:val="TableParagraph"/>
              <w:ind w:right="127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4/7/2026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16.541.889/0001-</w:t>
            </w:r>
            <w:r>
              <w:rPr>
                <w:spacing w:val="-5"/>
                <w:w w:val="95"/>
                <w:sz w:val="12"/>
              </w:rPr>
              <w:t>54</w:t>
            </w:r>
          </w:p>
        </w:tc>
        <w:tc>
          <w:tcPr>
            <w:tcW w:w="1372" w:type="dxa"/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.030.429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WM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Abreu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Higiene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Limpeza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4,719.75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40,701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6/22/2026</w:t>
            </w:r>
          </w:p>
        </w:tc>
        <w:tc>
          <w:tcPr>
            <w:tcW w:w="715" w:type="dxa"/>
          </w:tcPr>
          <w:p>
            <w:pPr>
              <w:pStyle w:val="TableParagraph"/>
              <w:ind w:right="103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6/30/2026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16.541.889/0001-</w:t>
            </w:r>
            <w:r>
              <w:rPr>
                <w:spacing w:val="-5"/>
                <w:w w:val="95"/>
                <w:sz w:val="12"/>
              </w:rPr>
              <w:t>54</w:t>
            </w:r>
          </w:p>
        </w:tc>
        <w:tc>
          <w:tcPr>
            <w:tcW w:w="1372" w:type="dxa"/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.032146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WM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Abreu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Higiene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Limpeza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3363.00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63,001</w:t>
            </w:r>
          </w:p>
        </w:tc>
      </w:tr>
      <w:tr>
        <w:trPr>
          <w:trHeight w:val="184" w:hRule="atLeast"/>
        </w:trPr>
        <w:tc>
          <w:tcPr>
            <w:tcW w:w="637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26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Municipal</w:t>
            </w:r>
          </w:p>
        </w:tc>
        <w:tc>
          <w:tcPr>
            <w:tcW w:w="636" w:type="dxa"/>
          </w:tcPr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6/22/2026</w:t>
            </w:r>
          </w:p>
        </w:tc>
        <w:tc>
          <w:tcPr>
            <w:tcW w:w="715" w:type="dxa"/>
          </w:tcPr>
          <w:p>
            <w:pPr>
              <w:pStyle w:val="TableParagraph"/>
              <w:ind w:right="98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6/30/2026</w:t>
            </w:r>
          </w:p>
        </w:tc>
        <w:tc>
          <w:tcPr>
            <w:tcW w:w="1053" w:type="dxa"/>
          </w:tcPr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85"/>
                <w:sz w:val="12"/>
              </w:rPr>
              <w:t>16.541.889/0001-</w:t>
            </w:r>
            <w:r>
              <w:rPr>
                <w:spacing w:val="-5"/>
                <w:w w:val="95"/>
                <w:sz w:val="12"/>
              </w:rPr>
              <w:t>54</w:t>
            </w:r>
          </w:p>
        </w:tc>
        <w:tc>
          <w:tcPr>
            <w:tcW w:w="1372" w:type="dxa"/>
          </w:tcPr>
          <w:p>
            <w:pPr>
              <w:pStyle w:val="TableParagraph"/>
              <w:spacing w:line="122" w:lineRule="exact" w:before="42"/>
              <w:ind w:left="39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.032147</w:t>
            </w:r>
          </w:p>
        </w:tc>
        <w:tc>
          <w:tcPr>
            <w:tcW w:w="3081" w:type="dxa"/>
          </w:tcPr>
          <w:p>
            <w:pPr>
              <w:pStyle w:val="TableParagraph"/>
              <w:ind w:left="26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WM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Abreu</w:t>
            </w:r>
            <w:r>
              <w:rPr>
                <w:spacing w:val="-5"/>
                <w:sz w:val="12"/>
              </w:rPr>
              <w:t> </w:t>
            </w:r>
            <w:r>
              <w:rPr>
                <w:w w:val="85"/>
                <w:sz w:val="12"/>
              </w:rPr>
              <w:t>Higiene</w:t>
            </w:r>
            <w:r>
              <w:rPr>
                <w:spacing w:val="-4"/>
                <w:sz w:val="12"/>
              </w:rPr>
              <w:t> </w:t>
            </w:r>
            <w:r>
              <w:rPr>
                <w:w w:val="85"/>
                <w:sz w:val="12"/>
              </w:rPr>
              <w:t>e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w w:val="85"/>
                <w:sz w:val="12"/>
              </w:rPr>
              <w:t>Limpeza</w:t>
            </w:r>
          </w:p>
        </w:tc>
        <w:tc>
          <w:tcPr>
            <w:tcW w:w="1113" w:type="dxa"/>
          </w:tcPr>
          <w:p>
            <w:pPr>
              <w:pStyle w:val="TableParagraph"/>
              <w:ind w:left="27"/>
              <w:jc w:val="left"/>
              <w:rPr>
                <w:sz w:val="12"/>
              </w:rPr>
            </w:pPr>
            <w:r>
              <w:rPr>
                <w:w w:val="85"/>
                <w:sz w:val="12"/>
              </w:rPr>
              <w:t>Custos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indiretos</w:t>
            </w:r>
          </w:p>
        </w:tc>
        <w:tc>
          <w:tcPr>
            <w:tcW w:w="635" w:type="dxa"/>
          </w:tcPr>
          <w:p>
            <w:pPr>
              <w:pStyle w:val="TableParagraph"/>
              <w:spacing w:line="122" w:lineRule="exact" w:before="42"/>
              <w:ind w:left="43" w:right="2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3060.00</w:t>
            </w:r>
          </w:p>
        </w:tc>
        <w:tc>
          <w:tcPr>
            <w:tcW w:w="11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2" w:lineRule="exact" w:before="42"/>
              <w:ind w:left="5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63,002</w:t>
            </w:r>
          </w:p>
        </w:tc>
      </w:tr>
      <w:tr>
        <w:trPr>
          <w:trHeight w:val="1032" w:hRule="atLeast"/>
        </w:trPr>
        <w:tc>
          <w:tcPr>
            <w:tcW w:w="10433" w:type="dxa"/>
            <w:gridSpan w:val="9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7"/>
              <w:jc w:val="left"/>
              <w:rPr>
                <w:rFonts w:ascii="Times New Roman"/>
                <w:sz w:val="4"/>
              </w:rPr>
            </w:pPr>
          </w:p>
          <w:p>
            <w:pPr>
              <w:pStyle w:val="TableParagraph"/>
              <w:spacing w:line="240" w:lineRule="auto" w:before="0"/>
              <w:ind w:left="4456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913762" cy="318897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62" cy="318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190" w:lineRule="atLeast" w:before="59"/>
              <w:ind w:left="4186" w:right="4105"/>
              <w:rPr>
                <w:rFonts w:ascii="Cambria"/>
                <w:sz w:val="12"/>
              </w:rPr>
            </w:pPr>
            <w:r>
              <w:rPr>
                <w:rFonts w:ascii="Cambria"/>
                <w:w w:val="120"/>
                <w:sz w:val="12"/>
              </w:rPr>
              <w:t>Aguiar</w:t>
            </w:r>
            <w:r>
              <w:rPr>
                <w:rFonts w:ascii="Cambria"/>
                <w:w w:val="120"/>
                <w:sz w:val="12"/>
              </w:rPr>
              <w:t> de</w:t>
            </w:r>
            <w:r>
              <w:rPr>
                <w:rFonts w:ascii="Cambria"/>
                <w:w w:val="120"/>
                <w:sz w:val="12"/>
              </w:rPr>
              <w:t> Assis</w:t>
            </w:r>
            <w:r>
              <w:rPr>
                <w:rFonts w:ascii="Cambria"/>
                <w:w w:val="120"/>
                <w:sz w:val="12"/>
              </w:rPr>
              <w:t> Silva</w:t>
            </w:r>
            <w:r>
              <w:rPr>
                <w:rFonts w:ascii="Cambria"/>
                <w:spacing w:val="40"/>
                <w:w w:val="120"/>
                <w:sz w:val="12"/>
              </w:rPr>
              <w:t> </w:t>
            </w:r>
            <w:r>
              <w:rPr>
                <w:rFonts w:ascii="Cambria"/>
                <w:spacing w:val="-2"/>
                <w:w w:val="120"/>
                <w:sz w:val="12"/>
              </w:rPr>
              <w:t>RG:21.839.810</w:t>
            </w:r>
          </w:p>
        </w:tc>
      </w:tr>
    </w:tbl>
    <w:sectPr>
      <w:type w:val="continuous"/>
      <w:pgSz w:w="12240" w:h="15840"/>
      <w:pgMar w:top="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7" w:line="137" w:lineRule="exact"/>
      <w:jc w:val="center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Work1</dc:creator>
  <dc:title>a22f1a802db4596d0285ec466ab58fa3abb1e8520406ed7ca51a861b68db5619.xlsx</dc:title>
  <dcterms:created xsi:type="dcterms:W3CDTF">2026-08-06T19:21:42Z</dcterms:created>
  <dcterms:modified xsi:type="dcterms:W3CDTF">2026-08-06T19:21:42Z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EXCEL.EXE</vt:lpwstr>
  </property>
  <property fmtid="{D5CDD505-2E9C-101B-9397-08002B2CF9AE}" pid="5" name="LastSaved">
    <vt:filetime>2026-08-06T00:00:00Z</vt:filetime>
  </property>
  <property fmtid="{D5CDD505-2E9C-101B-9397-08002B2CF9AE}" pid="6" name="Producer">
    <vt:lpwstr>www.ilovepdf.com</vt:lpwstr>
  </property>
</Properties>
</file>